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B7" w:rsidRPr="00E409A9" w:rsidRDefault="00E409A9" w:rsidP="00AC01D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0420B7" w:rsidRPr="00E409A9" w:rsidRDefault="00E409A9" w:rsidP="00AC01D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0420B7" w:rsidRPr="00E409A9" w:rsidRDefault="00E409A9" w:rsidP="00AC01D2">
      <w:pPr>
        <w:jc w:val="center"/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42187A" w:rsidTr="00AC01D2">
        <w:trPr>
          <w:trHeight w:val="276"/>
        </w:trPr>
        <w:tc>
          <w:tcPr>
            <w:tcW w:w="5000" w:type="pct"/>
            <w:gridSpan w:val="7"/>
          </w:tcPr>
          <w:p w:rsidR="000420B7" w:rsidRDefault="00E409A9" w:rsidP="00AC01D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42187A" w:rsidRPr="00E409A9" w:rsidTr="00AC01D2">
        <w:trPr>
          <w:trHeight w:val="830"/>
        </w:trPr>
        <w:tc>
          <w:tcPr>
            <w:tcW w:w="2455" w:type="pct"/>
            <w:gridSpan w:val="4"/>
          </w:tcPr>
          <w:p w:rsidR="000420B7" w:rsidRPr="00E409A9" w:rsidRDefault="00E409A9" w:rsidP="00AC01D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0420B7" w:rsidRPr="00E409A9" w:rsidRDefault="00E409A9" w:rsidP="00AC01D2">
            <w:pPr>
              <w:pStyle w:val="TableParagraph"/>
              <w:tabs>
                <w:tab w:val="left" w:pos="1911"/>
                <w:tab w:val="left" w:pos="3911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42187A" w:rsidRPr="00E409A9" w:rsidTr="00AC01D2">
        <w:trPr>
          <w:trHeight w:val="551"/>
        </w:trPr>
        <w:tc>
          <w:tcPr>
            <w:tcW w:w="2455" w:type="pct"/>
            <w:gridSpan w:val="4"/>
          </w:tcPr>
          <w:p w:rsidR="000420B7" w:rsidRPr="00E409A9" w:rsidRDefault="00E409A9" w:rsidP="00AC01D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0420B7" w:rsidRPr="00E409A9" w:rsidRDefault="00E409A9" w:rsidP="00AC01D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42187A" w:rsidRPr="00E409A9" w:rsidTr="00AC01D2">
        <w:trPr>
          <w:trHeight w:val="275"/>
        </w:trPr>
        <w:tc>
          <w:tcPr>
            <w:tcW w:w="2455" w:type="pct"/>
            <w:gridSpan w:val="4"/>
          </w:tcPr>
          <w:p w:rsidR="000420B7" w:rsidRDefault="00E409A9" w:rsidP="00AC01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0420B7" w:rsidRPr="00E409A9" w:rsidRDefault="00E409A9" w:rsidP="00AC01D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42187A" w:rsidTr="00AC01D2">
        <w:trPr>
          <w:trHeight w:val="275"/>
        </w:trPr>
        <w:tc>
          <w:tcPr>
            <w:tcW w:w="2455" w:type="pct"/>
            <w:gridSpan w:val="4"/>
          </w:tcPr>
          <w:p w:rsidR="000420B7" w:rsidRDefault="00E409A9" w:rsidP="00AC01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0420B7" w:rsidRDefault="00E409A9" w:rsidP="00AC01D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42187A" w:rsidTr="00AC01D2">
        <w:trPr>
          <w:trHeight w:val="275"/>
        </w:trPr>
        <w:tc>
          <w:tcPr>
            <w:tcW w:w="2455" w:type="pct"/>
            <w:gridSpan w:val="4"/>
          </w:tcPr>
          <w:p w:rsidR="000420B7" w:rsidRDefault="00E409A9" w:rsidP="00AC01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0420B7" w:rsidRDefault="00E409A9" w:rsidP="00AC01D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42187A" w:rsidTr="00AC01D2">
        <w:trPr>
          <w:trHeight w:val="551"/>
        </w:trPr>
        <w:tc>
          <w:tcPr>
            <w:tcW w:w="2455" w:type="pct"/>
            <w:gridSpan w:val="4"/>
          </w:tcPr>
          <w:p w:rsidR="000420B7" w:rsidRPr="00E409A9" w:rsidRDefault="00E409A9" w:rsidP="00AC01D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0420B7" w:rsidRDefault="00E409A9" w:rsidP="00AC01D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42187A" w:rsidRPr="00E409A9" w:rsidTr="00AC01D2">
        <w:trPr>
          <w:trHeight w:val="828"/>
        </w:trPr>
        <w:tc>
          <w:tcPr>
            <w:tcW w:w="2455" w:type="pct"/>
            <w:gridSpan w:val="4"/>
          </w:tcPr>
          <w:p w:rsidR="000420B7" w:rsidRPr="00E409A9" w:rsidRDefault="00E409A9" w:rsidP="00AC01D2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AC01D2" w:rsidRPr="00D5706C" w:rsidRDefault="00E409A9" w:rsidP="00AC01D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>
              <w:r w:rsidRPr="00D5706C"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:rsidR="000420B7" w:rsidRPr="00AC01D2" w:rsidRDefault="00E409A9" w:rsidP="00AC01D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>
              <w:r w:rsidRPr="00AC01D2"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r w:rsidRPr="00AC01D2">
              <w:rPr>
                <w:lang w:val="en-US"/>
              </w:rPr>
              <w:t xml:space="preserve"> </w:t>
            </w:r>
            <w:hyperlink r:id="rId7">
              <w:r w:rsidRPr="00AC01D2">
                <w:rPr>
                  <w:b/>
                  <w:sz w:val="24"/>
                  <w:u w:val="thick"/>
                  <w:lang w:val="en-US"/>
                </w:rPr>
                <w:t>disclosure.ru/portal/</w:t>
              </w:r>
              <w:proofErr w:type="spellStart"/>
              <w:r w:rsidRPr="00AC01D2">
                <w:rPr>
                  <w:b/>
                  <w:sz w:val="24"/>
                  <w:u w:val="thick"/>
                  <w:lang w:val="en-US"/>
                </w:rPr>
                <w:t>company.aspx?id</w:t>
              </w:r>
              <w:proofErr w:type="spellEnd"/>
              <w:r w:rsidRPr="00AC01D2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42187A" w:rsidTr="00AC01D2">
        <w:trPr>
          <w:trHeight w:val="830"/>
        </w:trPr>
        <w:tc>
          <w:tcPr>
            <w:tcW w:w="2455" w:type="pct"/>
            <w:gridSpan w:val="4"/>
          </w:tcPr>
          <w:p w:rsidR="000420B7" w:rsidRPr="00E409A9" w:rsidRDefault="00E409A9" w:rsidP="00AC01D2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</w:t>
            </w:r>
            <w:r>
              <w:rPr>
                <w:sz w:val="24"/>
                <w:lang w:val="en-US"/>
              </w:rPr>
              <w:t xml:space="preserve">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0420B7" w:rsidRDefault="00E409A9" w:rsidP="00AC01D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11, 2019</w:t>
            </w:r>
          </w:p>
        </w:tc>
      </w:tr>
      <w:tr w:rsidR="0042187A" w:rsidRPr="00E409A9" w:rsidTr="00AC01D2">
        <w:trPr>
          <w:trHeight w:val="573"/>
        </w:trPr>
        <w:tc>
          <w:tcPr>
            <w:tcW w:w="5000" w:type="pct"/>
            <w:gridSpan w:val="7"/>
          </w:tcPr>
          <w:p w:rsidR="000420B7" w:rsidRPr="00E409A9" w:rsidRDefault="00E409A9" w:rsidP="00AC01D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0420B7" w:rsidRPr="00E409A9" w:rsidRDefault="00E409A9" w:rsidP="00AC01D2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42187A" w:rsidRPr="00E409A9" w:rsidTr="00D5706C">
        <w:trPr>
          <w:trHeight w:val="200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0420B7" w:rsidRPr="00E409A9" w:rsidRDefault="00E409A9" w:rsidP="00AC01D2">
            <w:pPr>
              <w:pStyle w:val="TableParagraph"/>
              <w:ind w:left="0"/>
              <w:rPr>
                <w:b/>
                <w:sz w:val="27"/>
                <w:lang w:val="en-US"/>
              </w:rPr>
            </w:pPr>
          </w:p>
          <w:p w:rsidR="000420B7" w:rsidRPr="00E409A9" w:rsidRDefault="00E409A9" w:rsidP="00AC01D2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February 11, 2019.</w:t>
            </w:r>
          </w:p>
          <w:p w:rsidR="000420B7" w:rsidRPr="00E409A9" w:rsidRDefault="00E409A9" w:rsidP="00AC01D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February 27, 2019.</w:t>
            </w:r>
          </w:p>
          <w:p w:rsidR="000420B7" w:rsidRPr="00E409A9" w:rsidRDefault="00E409A9" w:rsidP="00AC01D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Agenda of the meeting of the Issuer's Board of </w:t>
            </w:r>
            <w:r>
              <w:rPr>
                <w:sz w:val="24"/>
                <w:lang w:val="en-US"/>
              </w:rPr>
              <w:t>Directors:</w:t>
            </w:r>
          </w:p>
          <w:p w:rsidR="000420B7" w:rsidRPr="00E409A9" w:rsidRDefault="00E409A9" w:rsidP="00AC01D2">
            <w:pPr>
              <w:pStyle w:val="TableParagraph"/>
              <w:numPr>
                <w:ilvl w:val="2"/>
                <w:numId w:val="1"/>
              </w:numPr>
              <w:tabs>
                <w:tab w:val="left" w:pos="1308"/>
              </w:tabs>
              <w:ind w:left="0" w:firstLine="8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approval of the Register of non-core assets of IDGC of the South, PJSC as of December 31, 2018.</w:t>
            </w:r>
          </w:p>
          <w:p w:rsidR="000420B7" w:rsidRPr="00E409A9" w:rsidRDefault="00E409A9" w:rsidP="00AC01D2">
            <w:pPr>
              <w:pStyle w:val="TableParagraph"/>
              <w:numPr>
                <w:ilvl w:val="2"/>
                <w:numId w:val="1"/>
              </w:numPr>
              <w:tabs>
                <w:tab w:val="left" w:pos="1308"/>
              </w:tabs>
              <w:ind w:left="0" w:firstLine="8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the progress of the Company's Register of non-core assets execution as of December 31, 2018.</w:t>
            </w:r>
          </w:p>
          <w:p w:rsidR="000420B7" w:rsidRPr="00E409A9" w:rsidRDefault="00E409A9" w:rsidP="00AC01D2">
            <w:pPr>
              <w:pStyle w:val="TableParagraph"/>
              <w:numPr>
                <w:ilvl w:val="2"/>
                <w:numId w:val="1"/>
              </w:numPr>
              <w:tabs>
                <w:tab w:val="left" w:pos="1308"/>
              </w:tabs>
              <w:ind w:left="0" w:firstLine="8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On providing insurance coverage of the Company in </w:t>
            </w:r>
            <w:r>
              <w:rPr>
                <w:sz w:val="24"/>
                <w:lang w:val="en-US"/>
              </w:rPr>
              <w:t>Q4 2018.</w:t>
            </w:r>
          </w:p>
          <w:p w:rsidR="000420B7" w:rsidRPr="00E409A9" w:rsidRDefault="00E409A9" w:rsidP="00AC01D2">
            <w:pPr>
              <w:pStyle w:val="TableParagraph"/>
              <w:numPr>
                <w:ilvl w:val="2"/>
                <w:numId w:val="1"/>
              </w:numPr>
              <w:tabs>
                <w:tab w:val="left" w:pos="1308"/>
              </w:tabs>
              <w:ind w:left="0" w:firstLine="8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On determining the quantitative composition of the Management Board, termination of powers of a member of the Management Board and election of members of the Management Board of the Company.</w:t>
            </w:r>
          </w:p>
        </w:tc>
      </w:tr>
      <w:tr w:rsidR="0042187A" w:rsidTr="00D57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1D2" w:rsidRDefault="00E409A9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42187A" w:rsidTr="00D57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409A9" w:rsidRDefault="00E409A9" w:rsidP="000A656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</w:t>
            </w:r>
            <w:r>
              <w:rPr>
                <w:sz w:val="24"/>
                <w:lang w:val="en-US"/>
              </w:rPr>
              <w:t xml:space="preserve">Shareholder Relations Department </w:t>
            </w:r>
          </w:p>
          <w:p w:rsidR="00AC01D2" w:rsidRPr="00E409A9" w:rsidRDefault="00E409A9" w:rsidP="000A6561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C01D2" w:rsidRPr="00E409A9" w:rsidRDefault="00E409A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AC01D2" w:rsidRDefault="00E409A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42187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AC01D2" w:rsidRDefault="00E409A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AC01D2" w:rsidRDefault="00E409A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AC01D2" w:rsidRDefault="00E409A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42187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AC01D2" w:rsidRDefault="00E409A9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AC01D2" w:rsidRPr="00F33787" w:rsidRDefault="00E409A9" w:rsidP="00AC01D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February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AC01D2" w:rsidRPr="00F33787" w:rsidRDefault="00E409A9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C01D2" w:rsidRPr="00F33787" w:rsidRDefault="00E409A9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AC01D2" w:rsidRDefault="00E409A9" w:rsidP="00AC01D2"/>
    <w:p w:rsidR="00AC01D2" w:rsidRDefault="00E409A9" w:rsidP="00AC01D2"/>
    <w:sectPr w:rsidR="00AC01D2" w:rsidSect="00AC01D2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4CBD"/>
    <w:multiLevelType w:val="multilevel"/>
    <w:tmpl w:val="B5446F7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6" w:hanging="45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4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187A"/>
    <w:rsid w:val="0042187A"/>
    <w:rsid w:val="00E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5101B-5BA7-4AFE-8314-BD4CEFB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20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42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0B7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20B7"/>
  </w:style>
  <w:style w:type="paragraph" w:customStyle="1" w:styleId="TableParagraph">
    <w:name w:val="Table Paragraph"/>
    <w:basedOn w:val="a"/>
    <w:uiPriority w:val="1"/>
    <w:qFormat/>
    <w:rsid w:val="000420B7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2019-12-28T20:04:00Z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2019-12-28T00:00:00Z</vt:filetime>
  </property>
</Properties>
</file>